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left"/>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2025/2026 - 020</w:t>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In Support of Mental Health Statements and Resources in Syllabi</w:t>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7">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Calvin Yang (ASUC External Affairs Vice President)</w:t>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9">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Duke Dela Rosa (EAVP Federal Government Relations Director; UCOP Student Mental Health Oversight Committee Undergraduate Representative), </w:t>
      </w:r>
      <w:r w:rsidDel="00000000" w:rsidR="00000000" w:rsidRPr="00000000">
        <w:rPr>
          <w:rFonts w:ascii="Cambria" w:cs="Cambria" w:eastAsia="Cambria" w:hAnsi="Cambria"/>
          <w:rtl w:val="0"/>
        </w:rPr>
        <w:t xml:space="preserve">ASUC Mental Health Commission</w:t>
      </w:r>
      <w:r w:rsidDel="00000000" w:rsidR="00000000" w:rsidRPr="00000000">
        <w:rPr>
          <w:rtl w:val="0"/>
        </w:rPr>
      </w:r>
    </w:p>
    <w:p w:rsidR="00000000" w:rsidDel="00000000" w:rsidP="00000000" w:rsidRDefault="00000000" w:rsidRPr="00000000" w14:paraId="0000000A">
      <w:pPr>
        <w:widowControl w:val="0"/>
        <w:spacing w:line="240" w:lineRule="auto"/>
        <w:jc w:val="left"/>
        <w:rPr>
          <w:rFonts w:ascii="Cambria" w:cs="Cambria" w:eastAsia="Cambria" w:hAnsi="Cambria"/>
        </w:rPr>
      </w:pPr>
      <w:r w:rsidDel="00000000" w:rsidR="00000000" w:rsidRPr="00000000">
        <w:rPr>
          <w:rtl w:val="0"/>
        </w:rPr>
      </w:r>
    </w:p>
    <w:p w:rsidR="00000000" w:rsidDel="00000000" w:rsidP="00000000" w:rsidRDefault="00000000" w:rsidRPr="00000000" w14:paraId="0000000B">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at UC Berkeley, more than 60% of students report experiencing symptoms of depression or anxiety;</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w:t>
      </w:r>
    </w:p>
    <w:p w:rsidR="00000000" w:rsidDel="00000000" w:rsidP="00000000" w:rsidRDefault="00000000" w:rsidRPr="00000000" w14:paraId="0000000C">
      <w:pPr>
        <w:spacing w:after="18" w:line="276" w:lineRule="auto"/>
        <w:ind w:left="0" w:right="78" w:firstLine="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D">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this figure reflects a broader statewide crisis, as 61% of undergraduates across the UC system report feeling depressed, stressed, or upset in ways that negatively impact their academic performance and overall well-being;</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p>
    <w:p w:rsidR="00000000" w:rsidDel="00000000" w:rsidP="00000000" w:rsidRDefault="00000000" w:rsidRPr="00000000" w14:paraId="0000000E">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0F">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mental health challenges amongst college students continue to rise and increase nationwide, with over 60% of students meeting the criteria for one or more mental health problems, a nearly 50% increase from 2013;</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w:t>
      </w:r>
    </w:p>
    <w:p w:rsidR="00000000" w:rsidDel="00000000" w:rsidP="00000000" w:rsidRDefault="00000000" w:rsidRPr="00000000" w14:paraId="00000010">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11">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these statistics reflect the lived realities of UC Berkeley students who, while striving to meet academic and personal expectations, often struggle silently with mental health challenges without adequate awareness of tools or support; and</w:t>
      </w:r>
    </w:p>
    <w:p w:rsidR="00000000" w:rsidDel="00000000" w:rsidP="00000000" w:rsidRDefault="00000000" w:rsidRPr="00000000" w14:paraId="00000012">
      <w:pPr>
        <w:spacing w:after="18" w:line="276" w:lineRule="auto"/>
        <w:ind w:left="0" w:right="78" w:firstLine="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3">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World Mental Health Day (October 10)</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 Mental Illness Awareness Week (October 5–11)</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serve as annual reminders that mental health is integral to holistic well-being, and that reducing stigma, expanding awareness, and ensuring knowledge to care are essential to academic and personal success; and</w:t>
      </w:r>
    </w:p>
    <w:p w:rsidR="00000000" w:rsidDel="00000000" w:rsidP="00000000" w:rsidRDefault="00000000" w:rsidRPr="00000000" w14:paraId="00000014">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15">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discontinuation of UC Berkeley’s 24/7 PATH to Care Care Line by PATH to Care and University Health Services (UHS)</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removes an essential mental health resource for survivors of sexual violence and harassment, reducing access to immediate emotional support and trauma-informed care; and,</w:t>
      </w:r>
      <w:r w:rsidDel="00000000" w:rsidR="00000000" w:rsidRPr="00000000">
        <w:rPr>
          <w:rtl w:val="0"/>
        </w:rPr>
      </w:r>
    </w:p>
    <w:p w:rsidR="00000000" w:rsidDel="00000000" w:rsidP="00000000" w:rsidRDefault="00000000" w:rsidRPr="00000000" w14:paraId="00000016">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988 National Suicide &amp; Crisis Lifeline ceased providing dedicated support for LGBTQ+ youth and young adults as of July 17, 2025, following a federal policy decision that has raised significant concerns among advocates, despite the program having supported nearly 1.3 million callers since 2022;</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and</w:t>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California Peer-Run Warm Line, a vital statewide non-emergency emotional support service that receives an average of 20,000 calls, texts, and chats per month,</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faces severe budget reductions, forcing staff layoffs, and limiting its 24/7 operations despite a surge to 40,000+ contacts during Mental Health Awareness Month;</w:t>
      </w:r>
      <w:r w:rsidDel="00000000" w:rsidR="00000000" w:rsidRPr="00000000">
        <w:rPr>
          <w:rFonts w:ascii="Cambria" w:cs="Cambria" w:eastAsia="Cambria" w:hAnsi="Cambria"/>
          <w:vertAlign w:val="superscript"/>
        </w:rPr>
        <w:footnoteReference w:customMarkFollows="0" w:id="8"/>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1A">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State of California has made historic investments in youth mental health through the Children and Youth Behavioral Health Initiative (CYBHI), a $4 billion, five-year effort to expand prevention, early intervention, and equitable access to mental health services;</w:t>
      </w:r>
      <w:r w:rsidDel="00000000" w:rsidR="00000000" w:rsidRPr="00000000">
        <w:rPr>
          <w:rFonts w:ascii="Cambria" w:cs="Cambria" w:eastAsia="Cambria" w:hAnsi="Cambria"/>
          <w:vertAlign w:val="superscript"/>
        </w:rPr>
        <w:footnoteReference w:customMarkFollows="0" w:id="9"/>
      </w:r>
      <w:r w:rsidDel="00000000" w:rsidR="00000000" w:rsidRPr="00000000">
        <w:rPr>
          <w:rFonts w:ascii="Cambria" w:cs="Cambria" w:eastAsia="Cambria" w:hAnsi="Cambria"/>
          <w:rtl w:val="0"/>
        </w:rPr>
        <w:t xml:space="preserve"> and</w:t>
      </w:r>
    </w:p>
    <w:p w:rsidR="00000000" w:rsidDel="00000000" w:rsidP="00000000" w:rsidRDefault="00000000" w:rsidRPr="00000000" w14:paraId="0000001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one of CYBHI’s tools is Soluna, which provides free and confidential mental health support to Californians aged 13-25, including licensed 1:1 coaching with a mental health professional, without requiring health insurance or documentation status;</w:t>
      </w:r>
      <w:r w:rsidDel="00000000" w:rsidR="00000000" w:rsidRPr="00000000">
        <w:rPr>
          <w:rFonts w:ascii="Cambria" w:cs="Cambria" w:eastAsia="Cambria" w:hAnsi="Cambria"/>
          <w:vertAlign w:val="superscript"/>
        </w:rPr>
        <w:footnoteReference w:customMarkFollows="0" w:id="10"/>
      </w:r>
      <w:r w:rsidDel="00000000" w:rsidR="00000000" w:rsidRPr="00000000">
        <w:rPr>
          <w:rFonts w:ascii="Cambria" w:cs="Cambria" w:eastAsia="Cambria" w:hAnsi="Cambria"/>
          <w:rtl w:val="0"/>
        </w:rPr>
        <w:t xml:space="preserve"> and</w:t>
      </w:r>
    </w:p>
    <w:p w:rsidR="00000000" w:rsidDel="00000000" w:rsidP="00000000" w:rsidRDefault="00000000" w:rsidRPr="00000000" w14:paraId="0000001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as of June 2025, only 319,000 of the 6 million eligible people have accessed it,</w:t>
      </w:r>
      <w:r w:rsidDel="00000000" w:rsidR="00000000" w:rsidRPr="00000000">
        <w:rPr>
          <w:rFonts w:ascii="Cambria" w:cs="Cambria" w:eastAsia="Cambria" w:hAnsi="Cambria"/>
          <w:vertAlign w:val="superscript"/>
        </w:rPr>
        <w:footnoteReference w:customMarkFollows="0" w:id="11"/>
      </w:r>
      <w:r w:rsidDel="00000000" w:rsidR="00000000" w:rsidRPr="00000000">
        <w:rPr>
          <w:rFonts w:ascii="Cambria" w:cs="Cambria" w:eastAsia="Cambria" w:hAnsi="Cambria"/>
          <w:rtl w:val="0"/>
        </w:rPr>
        <w:t xml:space="preserve"> indicating the need for greater awareness and visibility of such resources, especially amid discontinuations of existing services; and</w:t>
      </w:r>
      <w:r w:rsidDel="00000000" w:rsidR="00000000" w:rsidRPr="00000000">
        <w:rPr>
          <w:rtl w:val="0"/>
        </w:rPr>
      </w:r>
    </w:p>
    <w:p w:rsidR="00000000" w:rsidDel="00000000" w:rsidP="00000000" w:rsidRDefault="00000000" w:rsidRPr="00000000" w14:paraId="00000020">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transitional stressors, such as the upcoming end of Daylight Savings Time (November 2) have been linked in empirical studies to increased incidence of depressive episodes, sleep disturbance, mood dysregulation, and acute distress in vulnerable populations;</w:t>
      </w:r>
      <w:r w:rsidDel="00000000" w:rsidR="00000000" w:rsidRPr="00000000">
        <w:rPr>
          <w:rFonts w:ascii="Cambria" w:cs="Cambria" w:eastAsia="Cambria" w:hAnsi="Cambria"/>
          <w:vertAlign w:val="superscript"/>
        </w:rPr>
        <w:footnoteReference w:customMarkFollows="0" w:id="12"/>
      </w:r>
      <w:r w:rsidDel="00000000" w:rsidR="00000000" w:rsidRPr="00000000">
        <w:rPr>
          <w:rFonts w:ascii="Cambria" w:cs="Cambria" w:eastAsia="Cambria" w:hAnsi="Cambria"/>
          <w:rtl w:val="0"/>
        </w:rPr>
        <w:t xml:space="preserve"> and</w:t>
      </w:r>
    </w:p>
    <w:p w:rsidR="00000000" w:rsidDel="00000000" w:rsidP="00000000" w:rsidRDefault="00000000" w:rsidRPr="00000000" w14:paraId="0000002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with colder weather, shorter daylight hours, and reduced sun exposure, many individuals experience symptoms of Seasonal Affective Disorder (SAD), a form of seasonal depression that can significantly impact academic performance, concentration, and emotional well-being;</w:t>
      </w:r>
      <w:r w:rsidDel="00000000" w:rsidR="00000000" w:rsidRPr="00000000">
        <w:rPr>
          <w:rFonts w:ascii="Cambria" w:cs="Cambria" w:eastAsia="Cambria" w:hAnsi="Cambria"/>
          <w:vertAlign w:val="superscript"/>
        </w:rPr>
        <w:footnoteReference w:customMarkFollows="0" w:id="13"/>
      </w:r>
      <w:r w:rsidDel="00000000" w:rsidR="00000000" w:rsidRPr="00000000">
        <w:rPr>
          <w:rFonts w:ascii="Cambria" w:cs="Cambria" w:eastAsia="Cambria" w:hAnsi="Cambria"/>
          <w:rtl w:val="0"/>
        </w:rPr>
        <w:t xml:space="preserve"> and</w:t>
      </w:r>
    </w:p>
    <w:p w:rsidR="00000000" w:rsidDel="00000000" w:rsidP="00000000" w:rsidRDefault="00000000" w:rsidRPr="00000000" w14:paraId="0000002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there have been past initiatives in the California State Legislature aimed at increasing awareness about mental health resources that people are eligible for, like AB 2122 (Choi), which requires colleges to print the telephone number of the campus mental health hotline, or if none is available, the local city/county mental health hotline, on either side of campus-issued student identification cards;</w:t>
      </w:r>
      <w:r w:rsidDel="00000000" w:rsidR="00000000" w:rsidRPr="00000000">
        <w:rPr>
          <w:rFonts w:ascii="Cambria" w:cs="Cambria" w:eastAsia="Cambria" w:hAnsi="Cambria"/>
          <w:vertAlign w:val="superscript"/>
        </w:rPr>
        <w:footnoteReference w:customMarkFollows="0" w:id="14"/>
      </w:r>
      <w:r w:rsidDel="00000000" w:rsidR="00000000" w:rsidRPr="00000000">
        <w:rPr>
          <w:rFonts w:ascii="Cambria" w:cs="Cambria" w:eastAsia="Cambria" w:hAnsi="Cambria"/>
          <w:rtl w:val="0"/>
        </w:rPr>
        <w:t xml:space="preserve"> and</w:t>
      </w:r>
    </w:p>
    <w:p w:rsidR="00000000" w:rsidDel="00000000" w:rsidP="00000000" w:rsidRDefault="00000000" w:rsidRPr="00000000" w14:paraId="00000026">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among the respondents with mental illness but not receiving any mental health treatment in the past year, the top five reasons for not receiving services included not being able to afford the cost (43%), not knowing where to go (33.6%), thinking one could handle the problem without treatment (29.2%), insurance not covering at all/not paying enough for mental health treatment (18.3%), and not wanting others to find out/confidentiality concerns (13.2%);</w:t>
      </w:r>
      <w:r w:rsidDel="00000000" w:rsidR="00000000" w:rsidRPr="00000000">
        <w:rPr>
          <w:rFonts w:ascii="Cambria" w:cs="Cambria" w:eastAsia="Cambria" w:hAnsi="Cambria"/>
          <w:vertAlign w:val="superscript"/>
        </w:rPr>
        <w:footnoteReference w:customMarkFollows="0" w:id="15"/>
      </w:r>
      <w:r w:rsidDel="00000000" w:rsidR="00000000" w:rsidRPr="00000000">
        <w:rPr>
          <w:rFonts w:ascii="Cambria" w:cs="Cambria" w:eastAsia="Cambria" w:hAnsi="Cambria"/>
          <w:rtl w:val="0"/>
        </w:rPr>
        <w:t xml:space="preserve"> and,</w:t>
      </w:r>
    </w:p>
    <w:p w:rsidR="00000000" w:rsidDel="00000000" w:rsidP="00000000" w:rsidRDefault="00000000" w:rsidRPr="00000000" w14:paraId="0000002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additional studies further show that people cited many reasons for not receiving needed services in 2018, including cost (39%), thinking they could handle the problem without treatment (26%), not knowing where to go for services (24%), and not having time (20%), but fewer people cited cost in 2018 than in 2008 (39% vs. 45%), and the barrier of lack of awareness grew by 7% in 2018, the most out of all other barriers of reasons for not receiving any mental health services;</w:t>
      </w:r>
      <w:r w:rsidDel="00000000" w:rsidR="00000000" w:rsidRPr="00000000">
        <w:rPr>
          <w:rFonts w:ascii="Cambria" w:cs="Cambria" w:eastAsia="Cambria" w:hAnsi="Cambria"/>
          <w:vertAlign w:val="superscript"/>
        </w:rPr>
        <w:footnoteReference w:customMarkFollows="0" w:id="16"/>
      </w:r>
      <w:r w:rsidDel="00000000" w:rsidR="00000000" w:rsidRPr="00000000">
        <w:rPr>
          <w:rFonts w:ascii="Cambria" w:cs="Cambria" w:eastAsia="Cambria" w:hAnsi="Cambria"/>
          <w:rtl w:val="0"/>
        </w:rPr>
        <w:t xml:space="preserve"> and</w:t>
      </w:r>
    </w:p>
    <w:p w:rsidR="00000000" w:rsidDel="00000000" w:rsidP="00000000" w:rsidRDefault="00000000" w:rsidRPr="00000000" w14:paraId="0000002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these studies highlight a critical gap in public knowledge, with many individuals unaware of where or how to access necessary mental health resources, a gap that must be urgently addressed to ensure that every individual who needs help is empowered with the information and support they deserve; and</w:t>
      </w:r>
    </w:p>
    <w:p w:rsidR="00000000" w:rsidDel="00000000" w:rsidP="00000000" w:rsidRDefault="00000000" w:rsidRPr="00000000" w14:paraId="0000002C">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w:t>
      </w:r>
      <w:r w:rsidDel="00000000" w:rsidR="00000000" w:rsidRPr="00000000">
        <w:rPr>
          <w:rFonts w:ascii="Cambria" w:cs="Cambria" w:eastAsia="Cambria" w:hAnsi="Cambria"/>
          <w:b w:val="1"/>
          <w:bCs w:val="1"/>
          <w:strike w:val="1"/>
          <w:rtl w:val="0"/>
        </w:rPr>
        <w:t xml:space="preserve">IT BE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b w:val="1"/>
          <w:bCs w:val="1"/>
          <w:u w:val="single"/>
          <w:rtl w:val="0"/>
        </w:rPr>
        <w:t xml:space="preserve">BE IT</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b w:val="1"/>
          <w:bCs w:val="1"/>
          <w:rtl w:val="0"/>
        </w:rPr>
        <w:t xml:space="preserve">RESOLVED,</w:t>
      </w:r>
      <w:r w:rsidDel="00000000" w:rsidR="00000000" w:rsidRPr="00000000">
        <w:rPr>
          <w:rFonts w:ascii="Cambria" w:cs="Cambria" w:eastAsia="Cambria" w:hAnsi="Cambria"/>
          <w:rtl w:val="0"/>
        </w:rPr>
        <w:t xml:space="preserve"> that the Associated Students of the University of California calls upon all UC Berkeley professors, lecturers, and course instructors to include wellness-acknowledgement statements and relevant campus, local, and national mental health resources in their course syllabi, to normalize mental health discussions and increase accessibility to support services; and</w:t>
      </w:r>
    </w:p>
    <w:p w:rsidR="00000000" w:rsidDel="00000000" w:rsidP="00000000" w:rsidRDefault="00000000" w:rsidRPr="00000000" w14:paraId="0000002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F">
      <w:pPr>
        <w:spacing w:after="18" w:line="276" w:lineRule="auto"/>
        <w:ind w:right="78"/>
        <w:rPr>
          <w:rFonts w:ascii="Cambria" w:cs="Cambria" w:eastAsia="Cambria" w:hAnsi="Cambria"/>
          <w:strike w:val="1"/>
        </w:rPr>
      </w:pPr>
      <w:r w:rsidDel="00000000" w:rsidR="00000000" w:rsidRPr="00000000">
        <w:rPr>
          <w:rFonts w:ascii="Cambria" w:cs="Cambria" w:eastAsia="Cambria" w:hAnsi="Cambria"/>
          <w:b w:val="1"/>
          <w:bCs w:val="1"/>
          <w:strike w:val="1"/>
          <w:rtl w:val="0"/>
        </w:rPr>
        <w:t xml:space="preserve">THEREFORE IT BE FURTHER RESOLVED, </w:t>
      </w:r>
      <w:r w:rsidDel="00000000" w:rsidR="00000000" w:rsidRPr="00000000">
        <w:rPr>
          <w:rFonts w:ascii="Cambria" w:cs="Cambria" w:eastAsia="Cambria" w:hAnsi="Cambria"/>
          <w:strike w:val="1"/>
          <w:rtl w:val="0"/>
        </w:rPr>
        <w:t xml:space="preserve">that the Associated Students of the University of California encourages all registered student organizations (RSOs), academic departments, and administrative units to participate in campus-wide efforts (e.g., tabling events, mental health-related presentations, ) to destigmatize mental health, especially for marginalized communities and first-generation, low-income, and LGBTQ+ students; and</w:t>
      </w:r>
    </w:p>
    <w:p w:rsidR="00000000" w:rsidDel="00000000" w:rsidP="00000000" w:rsidRDefault="00000000" w:rsidRPr="00000000" w14:paraId="00000030">
      <w:pPr>
        <w:spacing w:after="18" w:line="276"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1">
      <w:pPr>
        <w:spacing w:after="18" w:line="276"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w:t>
      </w:r>
      <w:r w:rsidDel="00000000" w:rsidR="00000000" w:rsidRPr="00000000">
        <w:rPr>
          <w:rFonts w:ascii="Cambria" w:cs="Cambria" w:eastAsia="Cambria" w:hAnsi="Cambria"/>
          <w:rtl w:val="0"/>
        </w:rPr>
        <w:t xml:space="preserve">, that the Associated Students of the University of California reaffirms its commitment to prioritizing the mental health and holistic well-being of all UC Berkeley students, recognizing that academic excellence is inseparable from emotional wellness and community care.</w:t>
      </w:r>
      <w:r w:rsidDel="00000000" w:rsidR="00000000" w:rsidRPr="00000000">
        <w:rPr>
          <w:rtl w:val="0"/>
        </w:rPr>
      </w:r>
    </w:p>
    <w:sectPr>
      <w:headerReference r:id="rId8" w:type="first"/>
      <w:footerReference r:id="rId9" w:type="default"/>
      <w:footerReference r:id="rId10"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ind w:left="0" w:firstLine="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ind w:left="0" w:firstLine="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5">
    <w:p w:rsidR="00000000" w:rsidDel="00000000" w:rsidP="00000000" w:rsidRDefault="00000000" w:rsidRPr="00000000" w14:paraId="00000035">
      <w:pPr>
        <w:spacing w:line="240" w:lineRule="auto"/>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https://www.dailycal.org/news/campus/student-life/path-to-care-discontinues-24-7-hotline/article_</w:t>
        </w:r>
      </w:hyperlink>
      <w:r w:rsidDel="00000000" w:rsidR="00000000" w:rsidRPr="00000000">
        <w:rPr>
          <w:rtl w:val="0"/>
        </w:rPr>
      </w:r>
    </w:p>
    <w:p w:rsidR="00000000" w:rsidDel="00000000" w:rsidP="00000000" w:rsidRDefault="00000000" w:rsidRPr="00000000" w14:paraId="00000036">
      <w:pPr>
        <w:spacing w:line="240" w:lineRule="auto"/>
        <w:rPr>
          <w:sz w:val="20"/>
          <w:szCs w:val="20"/>
        </w:rPr>
      </w:pPr>
      <w:hyperlink r:id="rId2">
        <w:r w:rsidDel="00000000" w:rsidR="00000000" w:rsidRPr="00000000">
          <w:rPr>
            <w:color w:val="1155cc"/>
            <w:sz w:val="20"/>
            <w:szCs w:val="20"/>
            <w:u w:val="single"/>
            <w:rtl w:val="0"/>
          </w:rPr>
          <w:t xml:space="preserve">64442e6e-9d4b-47d3-9c24-61398947831c.html</w:t>
        </w:r>
      </w:hyperlink>
      <w:r w:rsidDel="00000000" w:rsidR="00000000" w:rsidRPr="00000000">
        <w:rPr>
          <w:rtl w:val="0"/>
        </w:rPr>
      </w:r>
    </w:p>
  </w:footnote>
  <w:footnote w:id="6">
    <w:p w:rsidR="00000000" w:rsidDel="00000000" w:rsidP="00000000" w:rsidRDefault="00000000" w:rsidRPr="00000000" w14:paraId="00000037">
      <w:pPr>
        <w:spacing w:line="240" w:lineRule="auto"/>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https://apnews.com/article/988-lgbtq-suicide-prevention-hotline-trump-</w:t>
        </w:r>
      </w:hyperlink>
      <w:r w:rsidDel="00000000" w:rsidR="00000000" w:rsidRPr="00000000">
        <w:rPr>
          <w:rtl w:val="0"/>
        </w:rPr>
      </w:r>
    </w:p>
    <w:p w:rsidR="00000000" w:rsidDel="00000000" w:rsidP="00000000" w:rsidRDefault="00000000" w:rsidRPr="00000000" w14:paraId="00000038">
      <w:pPr>
        <w:spacing w:line="240" w:lineRule="auto"/>
        <w:rPr>
          <w:sz w:val="20"/>
          <w:szCs w:val="20"/>
        </w:rPr>
      </w:pPr>
      <w:hyperlink r:id="rId4">
        <w:r w:rsidDel="00000000" w:rsidR="00000000" w:rsidRPr="00000000">
          <w:rPr>
            <w:color w:val="1155cc"/>
            <w:sz w:val="20"/>
            <w:szCs w:val="20"/>
            <w:u w:val="single"/>
            <w:rtl w:val="0"/>
          </w:rPr>
          <w:t xml:space="preserve">382342828b381b6a32964f09fe9aa59c</w:t>
        </w:r>
      </w:hyperlink>
      <w:r w:rsidDel="00000000" w:rsidR="00000000" w:rsidRPr="00000000">
        <w:rPr>
          <w:sz w:val="20"/>
          <w:szCs w:val="20"/>
          <w:rtl w:val="0"/>
        </w:rPr>
        <w:t xml:space="preserve"> </w:t>
      </w:r>
    </w:p>
  </w:footnote>
  <w:footnote w:id="0">
    <w:p w:rsidR="00000000" w:rsidDel="00000000" w:rsidP="00000000" w:rsidRDefault="00000000" w:rsidRPr="00000000" w14:paraId="0000003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https://myexperience.berkeley.edu/sites/default/files/myexperiencesurvey2019-final.pdf</w:t>
        </w:r>
      </w:hyperlink>
      <w:r w:rsidDel="00000000" w:rsidR="00000000" w:rsidRPr="00000000">
        <w:rPr>
          <w:sz w:val="20"/>
          <w:szCs w:val="20"/>
          <w:rtl w:val="0"/>
        </w:rPr>
        <w:t xml:space="preserve"> </w:t>
      </w:r>
    </w:p>
  </w:footnote>
  <w:footnote w:id="1">
    <w:p w:rsidR="00000000" w:rsidDel="00000000" w:rsidP="00000000" w:rsidRDefault="00000000" w:rsidRPr="00000000" w14:paraId="0000003A">
      <w:pPr>
        <w:spacing w:line="240" w:lineRule="auto"/>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https://www.ucop.edu/institutional-research-academic-planning/_files/uc-student-well-being-basic-</w:t>
        </w:r>
      </w:hyperlink>
      <w:r w:rsidDel="00000000" w:rsidR="00000000" w:rsidRPr="00000000">
        <w:rPr>
          <w:rtl w:val="0"/>
        </w:rPr>
      </w:r>
    </w:p>
    <w:p w:rsidR="00000000" w:rsidDel="00000000" w:rsidP="00000000" w:rsidRDefault="00000000" w:rsidRPr="00000000" w14:paraId="0000003B">
      <w:pPr>
        <w:spacing w:line="240" w:lineRule="auto"/>
        <w:rPr>
          <w:sz w:val="20"/>
          <w:szCs w:val="20"/>
        </w:rPr>
      </w:pPr>
      <w:hyperlink r:id="rId7">
        <w:r w:rsidDel="00000000" w:rsidR="00000000" w:rsidRPr="00000000">
          <w:rPr>
            <w:color w:val="1155cc"/>
            <w:sz w:val="20"/>
            <w:szCs w:val="20"/>
            <w:u w:val="single"/>
            <w:rtl w:val="0"/>
          </w:rPr>
          <w:t xml:space="preserve">needs-seru-2024.pdf</w:t>
        </w:r>
      </w:hyperlink>
      <w:r w:rsidDel="00000000" w:rsidR="00000000" w:rsidRPr="00000000">
        <w:rPr>
          <w:sz w:val="20"/>
          <w:szCs w:val="20"/>
          <w:rtl w:val="0"/>
        </w:rPr>
        <w:t xml:space="preserve"> </w:t>
      </w:r>
    </w:p>
  </w:footnote>
  <w:footnote w:id="2">
    <w:p w:rsidR="00000000" w:rsidDel="00000000" w:rsidP="00000000" w:rsidRDefault="00000000" w:rsidRPr="00000000" w14:paraId="0000003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https://doi.org/10.1016/j.jad.2022.03.038</w:t>
        </w:r>
      </w:hyperlink>
      <w:r w:rsidDel="00000000" w:rsidR="00000000" w:rsidRPr="00000000">
        <w:rPr>
          <w:sz w:val="20"/>
          <w:szCs w:val="20"/>
          <w:rtl w:val="0"/>
        </w:rPr>
        <w:t xml:space="preserve"> </w:t>
      </w:r>
    </w:p>
  </w:footnote>
  <w:footnote w:id="3">
    <w:p w:rsidR="00000000" w:rsidDel="00000000" w:rsidP="00000000" w:rsidRDefault="00000000" w:rsidRPr="00000000" w14:paraId="0000003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https://www.who.int/campaigns/world-mental-health-day</w:t>
        </w:r>
      </w:hyperlink>
      <w:r w:rsidDel="00000000" w:rsidR="00000000" w:rsidRPr="00000000">
        <w:rPr>
          <w:sz w:val="20"/>
          <w:szCs w:val="20"/>
          <w:rtl w:val="0"/>
        </w:rPr>
        <w:t xml:space="preserve"> </w:t>
      </w:r>
    </w:p>
  </w:footnote>
  <w:footnote w:id="4">
    <w:p w:rsidR="00000000" w:rsidDel="00000000" w:rsidP="00000000" w:rsidRDefault="00000000" w:rsidRPr="00000000" w14:paraId="0000003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0">
        <w:r w:rsidDel="00000000" w:rsidR="00000000" w:rsidRPr="00000000">
          <w:rPr>
            <w:color w:val="1155cc"/>
            <w:sz w:val="20"/>
            <w:szCs w:val="20"/>
            <w:u w:val="single"/>
            <w:rtl w:val="0"/>
          </w:rPr>
          <w:t xml:space="preserve">https://www.nami.org/get-involved/awareness-events/mental-illness-awareness-week/</w:t>
        </w:r>
      </w:hyperlink>
      <w:r w:rsidDel="00000000" w:rsidR="00000000" w:rsidRPr="00000000">
        <w:rPr>
          <w:sz w:val="20"/>
          <w:szCs w:val="20"/>
          <w:rtl w:val="0"/>
        </w:rPr>
        <w:t xml:space="preserve"> </w:t>
      </w:r>
    </w:p>
  </w:footnote>
  <w:footnote w:id="7">
    <w:p w:rsidR="00000000" w:rsidDel="00000000" w:rsidP="00000000" w:rsidRDefault="00000000" w:rsidRPr="00000000" w14:paraId="0000003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1">
        <w:r w:rsidDel="00000000" w:rsidR="00000000" w:rsidRPr="00000000">
          <w:rPr>
            <w:color w:val="1155cc"/>
            <w:sz w:val="20"/>
            <w:szCs w:val="20"/>
            <w:u w:val="single"/>
            <w:rtl w:val="0"/>
          </w:rPr>
          <w:t xml:space="preserve">https://www.mentalhealthsf.org/warm-line</w:t>
        </w:r>
      </w:hyperlink>
      <w:r w:rsidDel="00000000" w:rsidR="00000000" w:rsidRPr="00000000">
        <w:rPr>
          <w:sz w:val="20"/>
          <w:szCs w:val="20"/>
          <w:rtl w:val="0"/>
        </w:rPr>
        <w:t xml:space="preserve"> </w:t>
      </w:r>
    </w:p>
  </w:footnote>
  <w:footnote w:id="8">
    <w:p w:rsidR="00000000" w:rsidDel="00000000" w:rsidP="00000000" w:rsidRDefault="00000000" w:rsidRPr="00000000" w14:paraId="0000004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2">
        <w:r w:rsidDel="00000000" w:rsidR="00000000" w:rsidRPr="00000000">
          <w:rPr>
            <w:color w:val="1155cc"/>
            <w:sz w:val="20"/>
            <w:szCs w:val="20"/>
            <w:u w:val="single"/>
            <w:rtl w:val="0"/>
          </w:rPr>
          <w:t xml:space="preserve">https://www.mentalhealthsf.org/blog/lets-address-the-elephant-in-the-room</w:t>
        </w:r>
      </w:hyperlink>
      <w:r w:rsidDel="00000000" w:rsidR="00000000" w:rsidRPr="00000000">
        <w:rPr>
          <w:sz w:val="20"/>
          <w:szCs w:val="20"/>
          <w:rtl w:val="0"/>
        </w:rPr>
        <w:t xml:space="preserve"> </w:t>
      </w:r>
    </w:p>
  </w:footnote>
  <w:footnote w:id="9">
    <w:p w:rsidR="00000000" w:rsidDel="00000000" w:rsidP="00000000" w:rsidRDefault="00000000" w:rsidRPr="00000000" w14:paraId="0000004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3">
        <w:r w:rsidDel="00000000" w:rsidR="00000000" w:rsidRPr="00000000">
          <w:rPr>
            <w:color w:val="1155cc"/>
            <w:sz w:val="20"/>
            <w:szCs w:val="20"/>
            <w:u w:val="single"/>
            <w:rtl w:val="0"/>
          </w:rPr>
          <w:t xml:space="preserve">https://cybhi.chhs.ca.gov/</w:t>
        </w:r>
      </w:hyperlink>
      <w:r w:rsidDel="00000000" w:rsidR="00000000" w:rsidRPr="00000000">
        <w:rPr>
          <w:sz w:val="20"/>
          <w:szCs w:val="20"/>
          <w:rtl w:val="0"/>
        </w:rPr>
        <w:t xml:space="preserve"> </w:t>
      </w:r>
    </w:p>
  </w:footnote>
  <w:footnote w:id="10">
    <w:p w:rsidR="00000000" w:rsidDel="00000000" w:rsidP="00000000" w:rsidRDefault="00000000" w:rsidRPr="00000000" w14:paraId="0000004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4">
        <w:r w:rsidDel="00000000" w:rsidR="00000000" w:rsidRPr="00000000">
          <w:rPr>
            <w:color w:val="1155cc"/>
            <w:sz w:val="20"/>
            <w:szCs w:val="20"/>
            <w:u w:val="single"/>
            <w:rtl w:val="0"/>
          </w:rPr>
          <w:t xml:space="preserve">https://solunaapp.com/uc/</w:t>
        </w:r>
      </w:hyperlink>
      <w:r w:rsidDel="00000000" w:rsidR="00000000" w:rsidRPr="00000000">
        <w:rPr>
          <w:sz w:val="20"/>
          <w:szCs w:val="20"/>
          <w:rtl w:val="0"/>
        </w:rPr>
        <w:t xml:space="preserve"> </w:t>
      </w:r>
    </w:p>
  </w:footnote>
  <w:footnote w:id="11">
    <w:p w:rsidR="00000000" w:rsidDel="00000000" w:rsidP="00000000" w:rsidRDefault="00000000" w:rsidRPr="00000000" w14:paraId="0000004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5">
        <w:r w:rsidDel="00000000" w:rsidR="00000000" w:rsidRPr="00000000">
          <w:rPr>
            <w:color w:val="1155cc"/>
            <w:sz w:val="20"/>
            <w:szCs w:val="20"/>
            <w:u w:val="single"/>
            <w:rtl w:val="0"/>
          </w:rPr>
          <w:t xml:space="preserve">https://www.dhcs.ca.gov/CYBHI/Documents/CYBHI-BrightLife-Kids-and-Soluna-Impact-Updates.pdf</w:t>
        </w:r>
      </w:hyperlink>
      <w:r w:rsidDel="00000000" w:rsidR="00000000" w:rsidRPr="00000000">
        <w:rPr>
          <w:sz w:val="20"/>
          <w:szCs w:val="20"/>
          <w:rtl w:val="0"/>
        </w:rPr>
        <w:t xml:space="preserve"> </w:t>
      </w:r>
    </w:p>
  </w:footnote>
  <w:footnote w:id="12">
    <w:p w:rsidR="00000000" w:rsidDel="00000000" w:rsidP="00000000" w:rsidRDefault="00000000" w:rsidRPr="00000000" w14:paraId="0000004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6">
        <w:r w:rsidDel="00000000" w:rsidR="00000000" w:rsidRPr="00000000">
          <w:rPr>
            <w:color w:val="1155cc"/>
            <w:sz w:val="20"/>
            <w:szCs w:val="20"/>
            <w:u w:val="single"/>
            <w:rtl w:val="0"/>
          </w:rPr>
          <w:t xml:space="preserve">https://pubmed.ncbi.nlm.nih.gov/27775953/</w:t>
        </w:r>
      </w:hyperlink>
      <w:r w:rsidDel="00000000" w:rsidR="00000000" w:rsidRPr="00000000">
        <w:rPr>
          <w:sz w:val="20"/>
          <w:szCs w:val="20"/>
          <w:rtl w:val="0"/>
        </w:rPr>
        <w:t xml:space="preserve"> </w:t>
      </w:r>
    </w:p>
  </w:footnote>
  <w:footnote w:id="13">
    <w:p w:rsidR="00000000" w:rsidDel="00000000" w:rsidP="00000000" w:rsidRDefault="00000000" w:rsidRPr="00000000" w14:paraId="0000004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7">
        <w:r w:rsidDel="00000000" w:rsidR="00000000" w:rsidRPr="00000000">
          <w:rPr>
            <w:color w:val="1155cc"/>
            <w:sz w:val="20"/>
            <w:szCs w:val="20"/>
            <w:u w:val="single"/>
            <w:rtl w:val="0"/>
          </w:rPr>
          <w:t xml:space="preserve">https://www.ncbi.nlm.nih.gov/books/NBK568745/</w:t>
        </w:r>
      </w:hyperlink>
      <w:r w:rsidDel="00000000" w:rsidR="00000000" w:rsidRPr="00000000">
        <w:rPr>
          <w:sz w:val="20"/>
          <w:szCs w:val="20"/>
          <w:rtl w:val="0"/>
        </w:rPr>
        <w:t xml:space="preserve"> </w:t>
      </w:r>
    </w:p>
  </w:footnote>
  <w:footnote w:id="14">
    <w:p w:rsidR="00000000" w:rsidDel="00000000" w:rsidP="00000000" w:rsidRDefault="00000000" w:rsidRPr="00000000" w14:paraId="0000004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8">
        <w:r w:rsidDel="00000000" w:rsidR="00000000" w:rsidRPr="00000000">
          <w:rPr>
            <w:color w:val="1155cc"/>
            <w:sz w:val="20"/>
            <w:szCs w:val="20"/>
            <w:u w:val="single"/>
            <w:rtl w:val="0"/>
          </w:rPr>
          <w:t xml:space="preserve">https://calmatters.digitaldemocracy.org/bills/ca_202120220ab2122</w:t>
        </w:r>
      </w:hyperlink>
      <w:r w:rsidDel="00000000" w:rsidR="00000000" w:rsidRPr="00000000">
        <w:rPr>
          <w:sz w:val="20"/>
          <w:szCs w:val="20"/>
          <w:rtl w:val="0"/>
        </w:rPr>
        <w:t xml:space="preserve"> </w:t>
      </w:r>
    </w:p>
  </w:footnote>
  <w:footnote w:id="15">
    <w:p w:rsidR="00000000" w:rsidDel="00000000" w:rsidP="00000000" w:rsidRDefault="00000000" w:rsidRPr="00000000" w14:paraId="0000004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9">
        <w:r w:rsidDel="00000000" w:rsidR="00000000" w:rsidRPr="00000000">
          <w:rPr>
            <w:color w:val="1155cc"/>
            <w:sz w:val="20"/>
            <w:szCs w:val="20"/>
            <w:u w:val="single"/>
            <w:rtl w:val="0"/>
          </w:rPr>
          <w:t xml:space="preserve">https://pmc.ncbi.nlm.nih.gov/articles/PMC11329229/</w:t>
        </w:r>
      </w:hyperlink>
      <w:r w:rsidDel="00000000" w:rsidR="00000000" w:rsidRPr="00000000">
        <w:rPr>
          <w:sz w:val="20"/>
          <w:szCs w:val="20"/>
          <w:rtl w:val="0"/>
        </w:rPr>
        <w:t xml:space="preserve"> </w:t>
      </w:r>
    </w:p>
  </w:footnote>
  <w:footnote w:id="16">
    <w:p w:rsidR="00000000" w:rsidDel="00000000" w:rsidP="00000000" w:rsidRDefault="00000000" w:rsidRPr="00000000" w14:paraId="0000004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0">
        <w:r w:rsidDel="00000000" w:rsidR="00000000" w:rsidRPr="00000000">
          <w:rPr>
            <w:color w:val="1155cc"/>
            <w:sz w:val="20"/>
            <w:szCs w:val="20"/>
            <w:u w:val="single"/>
            <w:rtl w:val="0"/>
          </w:rPr>
          <w:t xml:space="preserve">https://www.apa.org/monitor/2020/07/datapoint-care</w:t>
        </w:r>
      </w:hyperlink>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0"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20" Type="http://schemas.openxmlformats.org/officeDocument/2006/relationships/hyperlink" Target="https://www.apa.org/monitor/2020/07/datapoint-care" TargetMode="External"/><Relationship Id="rId11" Type="http://schemas.openxmlformats.org/officeDocument/2006/relationships/hyperlink" Target="https://www.mentalhealthsf.org/warm-line" TargetMode="External"/><Relationship Id="rId10" Type="http://schemas.openxmlformats.org/officeDocument/2006/relationships/hyperlink" Target="https://www.nami.org/get-involved/awareness-events/mental-illness-awareness-week/" TargetMode="External"/><Relationship Id="rId13" Type="http://schemas.openxmlformats.org/officeDocument/2006/relationships/hyperlink" Target="https://cybhi.chhs.ca.gov/" TargetMode="External"/><Relationship Id="rId12" Type="http://schemas.openxmlformats.org/officeDocument/2006/relationships/hyperlink" Target="https://www.mentalhealthsf.org/blog/lets-address-the-elephant-in-the-room" TargetMode="External"/><Relationship Id="rId1" Type="http://schemas.openxmlformats.org/officeDocument/2006/relationships/hyperlink" Target="https://www.dailycal.org/news/campus/student-life/path-to-care-discontinues-24-7-hotline/article_64442e6e-9d4b-47d3-9c24-61398947831c.html" TargetMode="External"/><Relationship Id="rId2" Type="http://schemas.openxmlformats.org/officeDocument/2006/relationships/hyperlink" Target="https://www.dailycal.org/news/campus/student-life/path-to-care-discontinues-24-7-hotline/article_64442e6e-9d4b-47d3-9c24-61398947831c.html" TargetMode="External"/><Relationship Id="rId3" Type="http://schemas.openxmlformats.org/officeDocument/2006/relationships/hyperlink" Target="https://apnews.com/article/988-lgbtq-suicide-prevention-hotline-trump-382342828b381b6a32964f09fe9aa59c" TargetMode="External"/><Relationship Id="rId4" Type="http://schemas.openxmlformats.org/officeDocument/2006/relationships/hyperlink" Target="https://apnews.com/article/988-lgbtq-suicide-prevention-hotline-trump-382342828b381b6a32964f09fe9aa59c" TargetMode="External"/><Relationship Id="rId9" Type="http://schemas.openxmlformats.org/officeDocument/2006/relationships/hyperlink" Target="https://www.who.int/campaigns/world-mental-health-day" TargetMode="External"/><Relationship Id="rId15" Type="http://schemas.openxmlformats.org/officeDocument/2006/relationships/hyperlink" Target="https://www.dhcs.ca.gov/CYBHI/Documents/CYBHI-BrightLife-Kids-and-Soluna-Impact-Updates.pdf" TargetMode="External"/><Relationship Id="rId14" Type="http://schemas.openxmlformats.org/officeDocument/2006/relationships/hyperlink" Target="https://solunaapp.com/uc/" TargetMode="External"/><Relationship Id="rId17" Type="http://schemas.openxmlformats.org/officeDocument/2006/relationships/hyperlink" Target="https://www.ncbi.nlm.nih.gov/books/NBK568745/" TargetMode="External"/><Relationship Id="rId16" Type="http://schemas.openxmlformats.org/officeDocument/2006/relationships/hyperlink" Target="https://pubmed.ncbi.nlm.nih.gov/27775953/" TargetMode="External"/><Relationship Id="rId5" Type="http://schemas.openxmlformats.org/officeDocument/2006/relationships/hyperlink" Target="https://myexperience.berkeley.edu/sites/default/files/myexperiencesurvey2019-final.pdf" TargetMode="External"/><Relationship Id="rId19" Type="http://schemas.openxmlformats.org/officeDocument/2006/relationships/hyperlink" Target="https://pmc.ncbi.nlm.nih.gov/articles/PMC11329229/" TargetMode="External"/><Relationship Id="rId6" Type="http://schemas.openxmlformats.org/officeDocument/2006/relationships/hyperlink" Target="https://www.ucop.edu/institutional-research-academic-planning/_files/uc-student-well-being-basic-needs-seru-2024.pdf" TargetMode="External"/><Relationship Id="rId18" Type="http://schemas.openxmlformats.org/officeDocument/2006/relationships/hyperlink" Target="https://calmatters.digitaldemocracy.org/bills/ca_202120220ab2122" TargetMode="External"/><Relationship Id="rId7" Type="http://schemas.openxmlformats.org/officeDocument/2006/relationships/hyperlink" Target="https://www.ucop.edu/institutional-research-academic-planning/_files/uc-student-well-being-basic-needs-seru-2024.pdf" TargetMode="External"/><Relationship Id="rId8" Type="http://schemas.openxmlformats.org/officeDocument/2006/relationships/hyperlink" Target="https://doi.org/10.1016/j.jad.2022.03.0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